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b w:val="false"/>
          <w:bCs w:val="false"/>
          <w:i w:val="false"/>
          <w:iCs w:val="false"/>
          <w:color w:val="000000"/>
          <w:sz w:val="24"/>
          <w:szCs w:val="24"/>
          <w:rFonts w:ascii="Times New Roman" w:cs="Times New Roman" w:eastAsia="Times New Roman" w:hAnsi="Times New Roman"/>
        </w:rPr>
        <w:t xml:space="preserve">Trường mầm non: ............................................................</w:t>
      </w:r>
    </w:p>
    <w:p>
      <w:pPr>
        <w:spacing w:after="160" w:before="0"/>
      </w:pPr>
      <w:r>
        <w:rPr>
          <w:b w:val="false"/>
          <w:bCs w:val="false"/>
          <w:i w:val="false"/>
          <w:iCs w:val="false"/>
          <w:color w:val="000000"/>
          <w:sz w:val="24"/>
          <w:szCs w:val="24"/>
          <w:rFonts w:ascii="Times New Roman" w:cs="Times New Roman" w:eastAsia="Times New Roman" w:hAnsi="Times New Roman"/>
        </w:rPr>
        <w:t xml:space="preserve">Giáo viên: ..........................................   Lớp: Mẫu giáo lớn (5–6 tuổi)   Năm học: 20...... – 20......</w:t>
      </w:r>
    </w:p>
    <w:tbl>
      <w:tblPr>
        <w:tblW w:type="dxa" w:w="964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820"/>
        <w:gridCol w:w="4820"/>
      </w:tblGrid>
      <w:tr>
        <w:tc>
          <w:tcPr>
            <w:tcW w:type="dxa" w:w="4820"/>
            <w:tcMar>
              <w:top w:type="dxa" w:w="20"/>
              <w:bottom w:type="dxa" w:w="20"/>
            </w:tcMar>
          </w:tcPr>
          <w:p>
            <w:pPr>
              <w:spacing w:after="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Chủ điểm: Trường mầm non</w:t>
            </w:r>
          </w:p>
        </w:tc>
        <w:tc>
          <w:tcPr>
            <w:tcW w:type="dxa" w:w="4820"/>
            <w:tcMar>
              <w:top w:type="dxa" w:w="20"/>
              <w:bottom w:type="dxa" w:w="20"/>
            </w:tcMar>
          </w:tcPr>
          <w:p>
            <w:pPr>
              <w:spacing w:after="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Tuần: 1 (Tập 1) — Chủ đề tuần: Trường mầm non của bé</w:t>
            </w:r>
          </w:p>
        </w:tc>
      </w:tr>
      <w:tr>
        <w:tc>
          <w:tcPr>
            <w:tcW w:type="dxa" w:w="4820"/>
            <w:tcMar>
              <w:top w:type="dxa" w:w="20"/>
              <w:bottom w:type="dxa" w:w="20"/>
            </w:tcMar>
          </w:tcPr>
          <w:p>
            <w:pPr>
              <w:spacing w:after="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Bài: K-002 — Nội quy lớp học và nề nếp</w:t>
            </w:r>
          </w:p>
        </w:tc>
        <w:tc>
          <w:tcPr>
            <w:tcW w:type="dxa" w:w="4820"/>
            <w:tcMar>
              <w:top w:type="dxa" w:w="20"/>
              <w:bottom w:type="dxa" w:w="20"/>
            </w:tcMar>
          </w:tcPr>
          <w:p>
            <w:pPr>
              <w:spacing w:after="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Tiết: 2/2 tiết trong tuần</w:t>
            </w:r>
          </w:p>
        </w:tc>
      </w:tr>
      <w:tr>
        <w:tc>
          <w:tcPr>
            <w:tcW w:type="dxa" w:w="4820"/>
            <w:tcMar>
              <w:top w:type="dxa" w:w="20"/>
              <w:bottom w:type="dxa" w:w="20"/>
            </w:tcMar>
          </w:tcPr>
          <w:p>
            <w:pPr>
              <w:spacing w:after="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Lĩnh vực: Phát triển tình cảm &amp; kỹ năng xã hội</w:t>
            </w:r>
          </w:p>
        </w:tc>
        <w:tc>
          <w:tcPr>
            <w:tcW w:type="dxa" w:w="4820"/>
            <w:tcMar>
              <w:top w:type="dxa" w:w="20"/>
              <w:bottom w:type="dxa" w:w="20"/>
            </w:tcMar>
          </w:tcPr>
          <w:p>
            <w:pPr>
              <w:spacing w:after="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Mạch nội dung: K5 Tự học &amp; tự quản</w:t>
            </w:r>
          </w:p>
        </w:tc>
      </w:tr>
      <w:tr>
        <w:tc>
          <w:tcPr>
            <w:tcW w:type="dxa" w:w="4820"/>
            <w:tcMar>
              <w:top w:type="dxa" w:w="20"/>
              <w:bottom w:type="dxa" w:w="20"/>
            </w:tcMar>
          </w:tcPr>
          <w:p>
            <w:pPr>
              <w:spacing w:after="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Thời lượng: 35 phút</w:t>
            </w:r>
          </w:p>
        </w:tc>
        <w:tc>
          <w:tcPr>
            <w:tcW w:type="dxa" w:w="4820"/>
            <w:tcMar>
              <w:top w:type="dxa" w:w="20"/>
              <w:bottom w:type="dxa" w:w="20"/>
            </w:tcMar>
          </w:tcPr>
          <w:p>
            <w:pPr>
              <w:spacing w:after="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Học liệu kèm: Phiếu học tập + Slide bài giảng</w:t>
            </w:r>
          </w:p>
        </w:tc>
      </w:tr>
    </w:tbl>
    <w:p>
      <w:pPr>
        <w:spacing w:after="40" w:before="240"/>
        <w:jc w:val="center"/>
      </w:pPr>
      <w:r>
        <w:rPr>
          <w:b/>
          <w:bCs/>
          <w:i w:val="false"/>
          <w:iCs w:val="false"/>
          <w:color w:val="000000"/>
          <w:sz w:val="32"/>
          <w:szCs w:val="32"/>
          <w:rFonts w:ascii="Times New Roman" w:cs="Times New Roman" w:eastAsia="Times New Roman" w:hAnsi="Times New Roman"/>
        </w:rPr>
        <w:t xml:space="preserve">KẾ HOẠCH BÀI DẠY — KỸ NĂNG SỐNG – KỸ NĂNG XÃ HỘI</w:t>
      </w:r>
    </w:p>
    <w:p>
      <w:pPr>
        <w:spacing w:after="40" w:before="0"/>
        <w:jc w:val="center"/>
      </w:pPr>
      <w:r>
        <w:rPr>
          <w:b/>
          <w:bCs/>
          <w:i w:val="false"/>
          <w:iCs w:val="false"/>
          <w:color w:val="1F4E79"/>
          <w:sz w:val="28"/>
          <w:szCs w:val="28"/>
          <w:rFonts w:ascii="Times New Roman" w:cs="Times New Roman" w:eastAsia="Times New Roman" w:hAnsi="Times New Roman"/>
        </w:rPr>
        <w:t xml:space="preserve">Bài K-002: NỘI QUY LỚP HỌC VÀ NỀ NẾP</w:t>
      </w:r>
    </w:p>
    <w:p>
      <w:pPr>
        <w:spacing w:after="200" w:before="0"/>
        <w:jc w:val="center"/>
      </w:pPr>
      <w:r>
        <w:rPr>
          <w:b w:val="false"/>
          <w:bCs w:val="false"/>
          <w:i/>
          <w:iCs/>
          <w:color w:val="15549E"/>
          <w:sz w:val="22"/>
          <w:szCs w:val="22"/>
          <w:rFonts w:ascii="Times New Roman" w:cs="Times New Roman" w:eastAsia="Times New Roman" w:hAnsi="Times New Roman"/>
        </w:rPr>
        <w:t xml:space="preserve">Chương trình “Hành trang vào lớp 1” · Smartschool.vn — trẻ 5–6 tuổi, chuẩn bị tâm thế &amp; kỹ năng sẵn sàng vào lớp 1</w:t>
      </w:r>
    </w:p>
    <w:p>
      <w:pPr>
        <w:spacing w:after="80" w:before="120"/>
      </w:pPr>
      <w:r>
        <w:rPr>
          <w:b/>
          <w:bCs/>
          <w:i w:val="false"/>
          <w:iCs w:val="false"/>
          <w:color w:val="1F4E79"/>
          <w:sz w:val="26"/>
          <w:szCs w:val="26"/>
          <w:rFonts w:ascii="Times New Roman" w:cs="Times New Roman" w:eastAsia="Times New Roman" w:hAnsi="Times New Roman"/>
        </w:rPr>
        <w:t xml:space="preserve">I. MỤC TIÊU</w:t>
      </w:r>
    </w:p>
    <w:p>
      <w:pPr>
        <w:spacing w:after="80" w:before="0"/>
      </w:pPr>
      <w:r>
        <w:rPr>
          <w:b/>
          <w:bCs/>
          <w:i w:val="false"/>
          <w:iCs w:val="false"/>
          <w:color w:val="000000"/>
          <w:sz w:val="24"/>
          <w:szCs w:val="24"/>
          <w:rFonts w:ascii="Times New Roman" w:cs="Times New Roman" w:eastAsia="Times New Roman" w:hAnsi="Times New Roman"/>
        </w:rPr>
        <w:t xml:space="preserve">1. Kỹ năng sống nền tảng: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b w:val="false"/>
          <w:bCs w:val="false"/>
          <w:i w:val="false"/>
          <w:iCs w:val="false"/>
          <w:color w:val="000000"/>
          <w:sz w:val="24"/>
          <w:szCs w:val="24"/>
          <w:rFonts w:ascii="Times New Roman" w:cs="Times New Roman" w:eastAsia="Times New Roman" w:hAnsi="Times New Roman"/>
        </w:rPr>
        <w:t xml:space="preserve">Cùng xây dựng nội quy lớp.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b w:val="false"/>
          <w:bCs w:val="false"/>
          <w:i w:val="false"/>
          <w:iCs w:val="false"/>
          <w:color w:val="000000"/>
          <w:sz w:val="24"/>
          <w:szCs w:val="24"/>
          <w:rFonts w:ascii="Times New Roman" w:cs="Times New Roman" w:eastAsia="Times New Roman" w:hAnsi="Times New Roman"/>
        </w:rPr>
        <w:t xml:space="preserve">Hiểu vì sao cần quy tắc chung.</w:t>
      </w:r>
    </w:p>
    <w:p>
      <w:pPr>
        <w:spacing w:after="80" w:before="0"/>
      </w:pPr>
      <w:r>
        <w:rPr>
          <w:b/>
          <w:bCs/>
          <w:i w:val="false"/>
          <w:iCs w:val="false"/>
          <w:color w:val="000000"/>
          <w:sz w:val="24"/>
          <w:szCs w:val="24"/>
          <w:rFonts w:ascii="Times New Roman" w:cs="Times New Roman" w:eastAsia="Times New Roman" w:hAnsi="Times New Roman"/>
        </w:rPr>
        <w:t xml:space="preserve">2. Năng lực nền tảng: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b w:val="false"/>
          <w:bCs w:val="false"/>
          <w:i w:val="false"/>
          <w:iCs w:val="false"/>
          <w:color w:val="000000"/>
          <w:sz w:val="24"/>
          <w:szCs w:val="24"/>
          <w:rFonts w:ascii="Times New Roman" w:cs="Times New Roman" w:eastAsia="Times New Roman" w:hAnsi="Times New Roman"/>
        </w:rPr>
        <w:t xml:space="preserve">Trách nhiệm: thể hiện qua các hoạt động của bài học.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b w:val="false"/>
          <w:bCs w:val="false"/>
          <w:i w:val="false"/>
          <w:iCs w:val="false"/>
          <w:color w:val="000000"/>
          <w:sz w:val="24"/>
          <w:szCs w:val="24"/>
          <w:rFonts w:ascii="Times New Roman" w:cs="Times New Roman" w:eastAsia="Times New Roman" w:hAnsi="Times New Roman"/>
        </w:rPr>
        <w:t xml:space="preserve">Hợp tác: cùng bạn thực hiện nhiệm vụ nhóm, biết chờ lượt và chia sẻ đồ dùng.</w:t>
      </w:r>
    </w:p>
    <w:p>
      <w:pPr>
        <w:spacing w:after="80" w:before="0"/>
      </w:pPr>
      <w:r>
        <w:rPr>
          <w:b/>
          <w:bCs/>
          <w:i w:val="false"/>
          <w:iCs w:val="false"/>
          <w:color w:val="000000"/>
          <w:sz w:val="24"/>
          <w:szCs w:val="24"/>
          <w:rFonts w:ascii="Times New Roman" w:cs="Times New Roman" w:eastAsia="Times New Roman" w:hAnsi="Times New Roman"/>
        </w:rPr>
        <w:t xml:space="preserve">3. Phẩm chất: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b w:val="false"/>
          <w:bCs w:val="false"/>
          <w:i w:val="false"/>
          <w:iCs w:val="false"/>
          <w:color w:val="000000"/>
          <w:sz w:val="24"/>
          <w:szCs w:val="24"/>
          <w:rFonts w:ascii="Times New Roman" w:cs="Times New Roman" w:eastAsia="Times New Roman" w:hAnsi="Times New Roman"/>
        </w:rPr>
        <w:t xml:space="preserve">Tôn trọng: chờ đến lượt, lắng nghe khi bạn trả lời.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b w:val="false"/>
          <w:bCs w:val="false"/>
          <w:i w:val="false"/>
          <w:iCs w:val="false"/>
          <w:color w:val="000000"/>
          <w:sz w:val="24"/>
          <w:szCs w:val="24"/>
          <w:rFonts w:ascii="Times New Roman" w:cs="Times New Roman" w:eastAsia="Times New Roman" w:hAnsi="Times New Roman"/>
        </w:rPr>
        <w:t xml:space="preserve">Trách nhiệm: giữ gìn, cất đồ dùng học liệu về đúng chỗ sau giờ học.</w:t>
      </w:r>
    </w:p>
    <w:p>
      <w:pPr>
        <w:spacing w:after="80" w:before="0"/>
      </w:pPr>
      <w:r>
        <w:rPr>
          <w:b/>
          <w:bCs/>
          <w:i w:val="false"/>
          <w:iCs w:val="false"/>
          <w:color w:val="1F4E79"/>
          <w:sz w:val="26"/>
          <w:szCs w:val="26"/>
          <w:rFonts w:ascii="Times New Roman" w:cs="Times New Roman" w:eastAsia="Times New Roman" w:hAnsi="Times New Roman"/>
        </w:rPr>
        <w:t xml:space="preserve">II. CHUẨN BỊ</w:t>
      </w:r>
    </w:p>
    <w:p>
      <w:pPr>
        <w:spacing w:after="80" w:before="0"/>
      </w:pPr>
      <w:r>
        <w:rPr>
          <w:b/>
          <w:bCs/>
          <w:i w:val="false"/>
          <w:iCs w:val="false"/>
          <w:color w:val="000000"/>
          <w:sz w:val="24"/>
          <w:szCs w:val="24"/>
          <w:rFonts w:ascii="Times New Roman" w:cs="Times New Roman" w:eastAsia="Times New Roman" w:hAnsi="Times New Roman"/>
        </w:rPr>
        <w:t xml:space="preserve">Giáo viên: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b w:val="false"/>
          <w:bCs w:val="false"/>
          <w:i w:val="false"/>
          <w:iCs w:val="false"/>
          <w:color w:val="000000"/>
          <w:sz w:val="24"/>
          <w:szCs w:val="24"/>
          <w:rFonts w:ascii="Times New Roman" w:cs="Times New Roman" w:eastAsia="Times New Roman" w:hAnsi="Times New Roman"/>
        </w:rPr>
        <w:t xml:space="preserve">Đạo cụ đóng vai/rối tay, tranh tình huống theo nội dung bài (hình ảnh tích cực, không gây sợ hãi).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b w:val="false"/>
          <w:bCs w:val="false"/>
          <w:i w:val="false"/>
          <w:iCs w:val="false"/>
          <w:color w:val="000000"/>
          <w:sz w:val="24"/>
          <w:szCs w:val="24"/>
          <w:rFonts w:ascii="Times New Roman" w:cs="Times New Roman" w:eastAsia="Times New Roman" w:hAnsi="Times New Roman"/>
        </w:rPr>
        <w:t xml:space="preserve">Slide bài giảng.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b w:val="false"/>
          <w:bCs w:val="false"/>
          <w:i w:val="false"/>
          <w:iCs w:val="false"/>
          <w:color w:val="000000"/>
          <w:sz w:val="24"/>
          <w:szCs w:val="24"/>
          <w:rFonts w:ascii="Times New Roman" w:cs="Times New Roman" w:eastAsia="Times New Roman" w:hAnsi="Times New Roman"/>
        </w:rPr>
        <w:t xml:space="preserve">Phiếu học tập in đủ số trẻ; nhạc nền vui nhộn.</w:t>
      </w:r>
    </w:p>
    <w:p>
      <w:pPr>
        <w:spacing w:after="80" w:before="0"/>
      </w:pPr>
      <w:r>
        <w:rPr>
          <w:b/>
          <w:bCs/>
          <w:i w:val="false"/>
          <w:iCs w:val="false"/>
          <w:color w:val="000000"/>
          <w:sz w:val="24"/>
          <w:szCs w:val="24"/>
          <w:rFonts w:ascii="Times New Roman" w:cs="Times New Roman" w:eastAsia="Times New Roman" w:hAnsi="Times New Roman"/>
        </w:rPr>
        <w:t xml:space="preserve">Trẻ: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b w:val="false"/>
          <w:bCs w:val="false"/>
          <w:i w:val="false"/>
          <w:iCs w:val="false"/>
          <w:color w:val="000000"/>
          <w:sz w:val="24"/>
          <w:szCs w:val="24"/>
          <w:rFonts w:ascii="Times New Roman" w:cs="Times New Roman" w:eastAsia="Times New Roman" w:hAnsi="Times New Roman"/>
        </w:rPr>
        <w:t xml:space="preserve">Trang phục gọn gàng để tham gia đóng vai, diễn tập tình huống.</w:t>
      </w:r>
    </w:p>
    <w:p>
      <w:pPr>
        <w:spacing w:after="120" w:before="120"/>
      </w:pPr>
      <w:r>
        <w:rPr>
          <w:b/>
          <w:bCs/>
          <w:i w:val="false"/>
          <w:iCs w:val="false"/>
          <w:color w:val="1F4E79"/>
          <w:sz w:val="26"/>
          <w:szCs w:val="26"/>
          <w:rFonts w:ascii="Times New Roman" w:cs="Times New Roman" w:eastAsia="Times New Roman" w:hAnsi="Times New Roman"/>
        </w:rPr>
        <w:t xml:space="preserve">III. TIẾN TRÌNH HOẠT ĐỘNG</w:t>
      </w:r>
    </w:p>
    <w:tbl>
      <w:tblPr>
        <w:tblW w:type="dxa" w:w="9640"/>
        <w:tblBorders>
          <w:top w:val="single" w:color="9CB8D9" w:sz="4"/>
          <w:left w:val="single" w:color="9CB8D9" w:sz="4"/>
          <w:bottom w:val="single" w:color="9CB8D9" w:sz="4"/>
          <w:right w:val="single" w:color="9CB8D9" w:sz="4"/>
          <w:insideH w:val="single" w:color="9CB8D9" w:sz="4"/>
          <w:insideV w:val="single" w:color="9CB8D9" w:sz="4"/>
        </w:tblBorders>
      </w:tblPr>
      <w:tblGrid>
        <w:gridCol w:w="5300"/>
        <w:gridCol w:w="4340"/>
      </w:tblGrid>
      <w:tr>
        <w:tc>
          <w:tcPr>
            <w:tcW w:type="dxa" w:w="5300"/>
            <w:shd w:fill="2E75B6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22"/>
                <w:szCs w:val="22"/>
                <w:rFonts w:ascii="Times New Roman" w:cs="Times New Roman" w:eastAsia="Times New Roman" w:hAnsi="Times New Roman"/>
              </w:rPr>
              <w:t xml:space="preserve">HOẠT ĐỘNG CỦA GIÁO VIÊN</w:t>
            </w:r>
          </w:p>
        </w:tc>
        <w:tc>
          <w:tcPr>
            <w:tcW w:type="dxa" w:w="4340"/>
            <w:shd w:fill="2E75B6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22"/>
                <w:szCs w:val="22"/>
                <w:rFonts w:ascii="Times New Roman" w:cs="Times New Roman" w:eastAsia="Times New Roman" w:hAnsi="Times New Roman"/>
              </w:rPr>
              <w:t xml:space="preserve">HOẠT ĐỘNG CỦA TRẺ</w:t>
            </w:r>
          </w:p>
        </w:tc>
      </w:tr>
      <w:tr>
        <w:tc>
          <w:tcPr>
            <w:tcW w:type="dxa" w:w="9640"/>
            <w:gridSpan w:val="2"/>
            <w:shd w:fill="1F4E79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b/>
                <w:bCs/>
                <w:i w:val="false"/>
                <w:iCs w:val="false"/>
                <w:color w:val="FFFFFF"/>
                <w:sz w:val="24"/>
                <w:szCs w:val="24"/>
                <w:rFonts w:ascii="Times New Roman" w:cs="Times New Roman" w:eastAsia="Times New Roman" w:hAnsi="Times New Roman"/>
              </w:rPr>
              <w:t xml:space="preserve">1. KHỞI ĐỘNG (5 phút)</w:t>
            </w:r>
          </w:p>
        </w:tc>
      </w:tr>
      <w:tr>
        <w:tc>
          <w:tcPr>
            <w:tcW w:type="dxa" w:w="9640"/>
            <w:gridSpan w:val="2"/>
            <w:shd w:fill="DCE9F7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spacing w:after="20" w:before="0"/>
            </w:pPr>
            <w:r>
              <w:rPr>
                <w:b w:val="false"/>
                <w:bCs w:val="false"/>
                <w:i/>
                <w:iCs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Mục tiêu: tạo hứng thú; kết nối kinh nghiệm sẵn có của trẻ với nội dung bài.</w:t>
            </w:r>
          </w:p>
          <w:p>
            <w:pPr>
              <w:spacing w:after="20" w:before="0"/>
            </w:pPr>
            <w:r>
              <w:rPr>
                <w:b w:val="false"/>
                <w:bCs w:val="false"/>
                <w:i/>
                <w:iCs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Phương pháp/Kỹ thuật: trò chơi học tập; hỏi – đáp nhanh.</w:t>
            </w:r>
          </w:p>
          <w:p>
            <w:pPr>
              <w:spacing w:after="20" w:before="0"/>
            </w:pPr>
            <w:r>
              <w:rPr>
                <w:b w:val="false"/>
                <w:bCs w:val="false"/>
                <w:i/>
                <w:iCs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Cách tiến hành:</w:t>
            </w:r>
          </w:p>
        </w:tc>
      </w:tr>
      <w:tr>
        <w:tc>
          <w:tcPr>
            <w:tcW w:type="dxa" w:w="5300"/>
            <w:tcMar>
              <w:top w:type="dxa" w:w="60"/>
              <w:left w:type="dxa" w:w="120"/>
              <w:bottom w:type="dxa" w:w="60"/>
              <w:right w:type="dxa" w:w="120"/>
            </w:tcMar>
            <w:vAlign w:val="top"/>
          </w:tcPr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Cô làm thí nghiệm nhỏ: “Bây giờ cả lớp cùng nói to điều mình thích ăn — nói cùng một lúc nhé!”; sau 5 giây cô giơ tay ra hiệu dừng và hỏi: “Cô có nghe được bạn nào nói gì không nhỉ?”</w:t>
            </w:r>
          </w:p>
          <w:p>
            <w:pPr>
              <w:spacing w:after="40" w:before="0"/>
            </w:pPr>
            <w:r>
              <w:rPr>
                <w:b/>
                <w:bCs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Cô dẫn dắt vào bài: “Hôm nay lớp mình cùng khám phá bài «Nội quy lớp học và nề nếp» nhé!”</w:t>
            </w:r>
          </w:p>
        </w:tc>
        <w:tc>
          <w:tcPr>
            <w:tcW w:type="dxa" w:w="4340"/>
            <w:tcMar>
              <w:top w:type="dxa" w:w="60"/>
              <w:left w:type="dxa" w:w="120"/>
              <w:bottom w:type="dxa" w:w="60"/>
              <w:right w:type="dxa" w:w="120"/>
            </w:tcMar>
            <w:vAlign w:val="top"/>
          </w:tcPr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Trẻ cùng nói to một lúc, rồi nhận ra: chẳng ai nghe được ai.</w:t>
            </w:r>
          </w:p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Trẻ hào hứng bước vào bài học.</w:t>
            </w:r>
          </w:p>
        </w:tc>
      </w:tr>
      <w:tr>
        <w:tc>
          <w:tcPr>
            <w:tcW w:type="dxa" w:w="9640"/>
            <w:gridSpan w:val="2"/>
            <w:shd w:fill="1F4E79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b/>
                <w:bCs/>
                <w:i w:val="false"/>
                <w:iCs w:val="false"/>
                <w:color w:val="FFFFFF"/>
                <w:sz w:val="24"/>
                <w:szCs w:val="24"/>
                <w:rFonts w:ascii="Times New Roman" w:cs="Times New Roman" w:eastAsia="Times New Roman" w:hAnsi="Times New Roman"/>
              </w:rPr>
              <w:t xml:space="preserve">2. KHÁM PHÁ (12 phút)</w:t>
            </w:r>
          </w:p>
        </w:tc>
      </w:tr>
      <w:tr>
        <w:tc>
          <w:tcPr>
            <w:tcW w:type="dxa" w:w="9640"/>
            <w:gridSpan w:val="2"/>
            <w:shd w:fill="DCE9F7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spacing w:after="20" w:before="0"/>
            </w:pPr>
            <w:r>
              <w:rPr>
                <w:b w:val="false"/>
                <w:bCs w:val="false"/>
                <w:i/>
                <w:iCs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Mục tiêu: cùng xây dựng nội quy lớp</w:t>
            </w:r>
          </w:p>
          <w:p>
            <w:pPr>
              <w:spacing w:after="20" w:before="0"/>
            </w:pPr>
            <w:r>
              <w:rPr>
                <w:b w:val="false"/>
                <w:bCs w:val="false"/>
                <w:i/>
                <w:iCs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Phương pháp/Kỹ thuật: Class agreement (đồng kiến tạo quy tắc); Responsive Classroom.</w:t>
            </w:r>
          </w:p>
          <w:p>
            <w:pPr>
              <w:spacing w:after="20" w:before="0"/>
            </w:pPr>
            <w:r>
              <w:rPr>
                <w:b w:val="false"/>
                <w:bCs w:val="false"/>
                <w:i/>
                <w:iCs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Phương tiện: đồ dùng trực quan; slide bài giảng (cảnh Đồ dùng, Tình huống).</w:t>
            </w:r>
          </w:p>
          <w:p>
            <w:pPr>
              <w:spacing w:after="20" w:before="0"/>
            </w:pPr>
            <w:r>
              <w:rPr>
                <w:b w:val="false"/>
                <w:bCs w:val="false"/>
                <w:i/>
                <w:iCs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Cách tiến hành:</w:t>
            </w:r>
          </w:p>
        </w:tc>
      </w:tr>
      <w:tr>
        <w:tc>
          <w:tcPr>
            <w:tcW w:type="dxa" w:w="5300"/>
            <w:tcMar>
              <w:top w:type="dxa" w:w="60"/>
              <w:left w:type="dxa" w:w="120"/>
              <w:bottom w:type="dxa" w:w="60"/>
              <w:right w:type="dxa" w:w="120"/>
            </w:tcMar>
            <w:vAlign w:val="top"/>
          </w:tcPr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GV chiếu slide và giới thiệu tình huống: Lớp học của Bông và Bi trên màn hình đang rất lộn xộn: bạn nói chen nhau, đồ chơi vứt giữa lối đi, hai bạn tranh nhau một quyển sách.</w:t>
            </w:r>
          </w:p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GV hỏi: “Lớp như vậy thì học có vui không? Vì sao? Lớp mình có muốn giống thế không?”</w:t>
            </w:r>
          </w:p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GV gợi ý: “Vậy lớp mình cần những quy tắc gì để ai cũng vui? Con đề xuất nào!” — GV ghi nhanh mọi ý lên bảng bằng ký hiệu.</w:t>
            </w:r>
          </w:p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GV cùng trẻ chọn 5 quy tắc quan trọng nhất bằng cách giơ tay bình chọn từng quy tắc.</w:t>
            </w:r>
          </w:p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GV mời mỗi nhóm vẽ 1 ký hiệu cho 1 quy tắc (ví dụ: bàn tay giơ lên = chờ đến lượt nói).</w:t>
            </w:r>
          </w:p>
          <w:p>
            <w:pPr>
              <w:spacing w:after="40" w:before="0"/>
            </w:pPr>
            <w:r>
              <w:rPr>
                <w:b/>
                <w:bCs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GV chốt: “Quy tắc lớp mình do chính mình chọn — cùng làm, cùng nhắc nhau mỗi ngày.”</w:t>
            </w:r>
          </w:p>
        </w:tc>
        <w:tc>
          <w:tcPr>
            <w:tcW w:type="dxa" w:w="4340"/>
            <w:tcMar>
              <w:top w:type="dxa" w:w="60"/>
              <w:left w:type="dxa" w:w="120"/>
              <w:bottom w:type="dxa" w:w="60"/>
              <w:right w:type="dxa" w:w="120"/>
            </w:tcMar>
            <w:vAlign w:val="top"/>
          </w:tcPr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Trẻ quan sát slide, gọi tên những gì nhìn thấy.</w:t>
            </w:r>
          </w:p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Trẻ nhận xét: ồn, dễ vấp ngã, buồn; trẻ nói không muốn.</w:t>
            </w:r>
          </w:p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Trẻ đề xuất: nói nhỏ, giơ tay, cất đồ đúng chỗ, xếp hàng, yêu thương bạn…</w:t>
            </w:r>
          </w:p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Trẻ giơ tay bình chọn; đếm cùng cô để chọn 5 quy tắc nhiều phiếu nhất.</w:t>
            </w:r>
          </w:p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Các nhóm vẽ ký hiệu; đại diện nhóm giải thích ký hiệu của mình.</w:t>
            </w:r>
          </w:p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Trẻ nhắc lại lời chốt cùng cô.</w:t>
            </w:r>
          </w:p>
        </w:tc>
      </w:tr>
      <w:tr>
        <w:tc>
          <w:tcPr>
            <w:tcW w:type="dxa" w:w="9640"/>
            <w:gridSpan w:val="2"/>
            <w:shd w:fill="1F4E79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b/>
                <w:bCs/>
                <w:i w:val="false"/>
                <w:iCs w:val="false"/>
                <w:color w:val="FFFFFF"/>
                <w:sz w:val="24"/>
                <w:szCs w:val="24"/>
                <w:rFonts w:ascii="Times New Roman" w:cs="Times New Roman" w:eastAsia="Times New Roman" w:hAnsi="Times New Roman"/>
              </w:rPr>
              <w:t xml:space="preserve">3. THỰC HÀNH — LUYỆN TẬP (13 phút)</w:t>
            </w:r>
          </w:p>
        </w:tc>
      </w:tr>
      <w:tr>
        <w:tc>
          <w:tcPr>
            <w:tcW w:type="dxa" w:w="9640"/>
            <w:gridSpan w:val="2"/>
            <w:shd w:fill="DCE9F7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spacing w:after="20" w:before="0"/>
            </w:pPr>
            <w:r>
              <w:rPr>
                <w:b w:val="false"/>
                <w:bCs w:val="false"/>
                <w:i/>
                <w:iCs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Mục tiêu: trẻ vận dụng kỹ năng vừa khám phá; làm việc độc lập trên phiếu học tập.</w:t>
            </w:r>
          </w:p>
          <w:p>
            <w:pPr>
              <w:spacing w:after="20" w:before="0"/>
            </w:pPr>
            <w:r>
              <w:rPr>
                <w:b w:val="false"/>
                <w:bCs w:val="false"/>
                <w:i/>
                <w:iCs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Phương pháp/Kỹ thuật: thực hành – trải nghiệm; phân hóa theo nhịp độ của trẻ.</w:t>
            </w:r>
          </w:p>
          <w:p>
            <w:pPr>
              <w:spacing w:after="20" w:before="0"/>
            </w:pPr>
            <w:r>
              <w:rPr>
                <w:b w:val="false"/>
                <w:bCs w:val="false"/>
                <w:i/>
                <w:iCs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Phương tiện: đồ dùng thực hành; phiếu học tập; slide bài giảng (cảnh Luyện tập – đề mở, cảnh Kết quả – đối chiếu).</w:t>
            </w:r>
          </w:p>
          <w:p>
            <w:pPr>
              <w:spacing w:after="20" w:before="0"/>
            </w:pPr>
            <w:r>
              <w:rPr>
                <w:b w:val="false"/>
                <w:bCs w:val="false"/>
                <w:i/>
                <w:iCs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Cách tiến hành:</w:t>
            </w:r>
          </w:p>
        </w:tc>
      </w:tr>
      <w:tr>
        <w:tc>
          <w:tcPr>
            <w:tcW w:type="dxa" w:w="5300"/>
            <w:tcMar>
              <w:top w:type="dxa" w:w="60"/>
              <w:left w:type="dxa" w:w="120"/>
              <w:bottom w:type="dxa" w:w="60"/>
              <w:right w:type="dxa" w:w="120"/>
            </w:tcMar>
            <w:vAlign w:val="top"/>
          </w:tcPr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Cô tổ chức “Lễ ký tên nội quy”: từng trẻ in dấu vân tay màu vào tấm bảng nội quy chung rồi nói to 1 quy tắc mình thích nhất; cô treo bảng ở góc lớp.</w:t>
            </w:r>
          </w:p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Cô chiếu slide Luyện tập, hướng dẫn 1 câu mẫu rồi phát phiếu học tập; quan sát, gợi ý bằng câu hỏi (không làm hộ).</w:t>
            </w:r>
          </w:p>
          <w:p>
            <w:pPr>
              <w:spacing w:after="40" w:before="0"/>
            </w:pPr>
            <w:r>
              <w:rPr>
                <w:b/>
                <w:bCs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Trẻ chưa vững: cô ngồi cạnh hỗ trợ từng thao tác, làm cùng trẻ.</w:t>
            </w:r>
          </w:p>
          <w:p>
            <w:pPr>
              <w:spacing w:after="40" w:before="0"/>
            </w:pPr>
            <w:r>
              <w:rPr>
                <w:b/>
                <w:bCs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Trẻ hoàn thành sớm: cô giao nhiệm vụ mở rộng cùng dạng (đổi đồ vật/tình huống, không vượt phạm vi bài).</w:t>
            </w:r>
          </w:p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Hết giờ, cô chiếu slide Kết quả; cả lớp cùng kiểm tra, tự sửa.</w:t>
            </w:r>
          </w:p>
        </w:tc>
        <w:tc>
          <w:tcPr>
            <w:tcW w:type="dxa" w:w="4340"/>
            <w:tcMar>
              <w:top w:type="dxa" w:w="60"/>
              <w:left w:type="dxa" w:w="120"/>
              <w:bottom w:type="dxa" w:w="60"/>
              <w:right w:type="dxa" w:w="120"/>
            </w:tcMar>
            <w:vAlign w:val="top"/>
          </w:tcPr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Trẻ lần lượt in dấu tay, nói to 1 quy tắc; vỗ tay chúc mừng bảng nội quy của lớp.</w:t>
            </w:r>
          </w:p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Trẻ tự làm phiếu học tập của mình.</w:t>
            </w:r>
          </w:p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Trẻ chưa vững thao tác cùng cô từng bước.</w:t>
            </w:r>
          </w:p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Trẻ nhanh nhận nhiệm vụ mở rộng, tự kiểm tra kết quả.</w:t>
            </w:r>
          </w:p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Trẻ đối chiếu kết quả trên slide, tự sửa; khoe bài đã xong.</w:t>
            </w:r>
          </w:p>
        </w:tc>
      </w:tr>
      <w:tr>
        <w:tc>
          <w:tcPr>
            <w:tcW w:type="dxa" w:w="9640"/>
            <w:gridSpan w:val="2"/>
            <w:shd w:fill="1F4E79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b/>
                <w:bCs/>
                <w:i w:val="false"/>
                <w:iCs w:val="false"/>
                <w:color w:val="FFFFFF"/>
                <w:sz w:val="24"/>
                <w:szCs w:val="24"/>
                <w:rFonts w:ascii="Times New Roman" w:cs="Times New Roman" w:eastAsia="Times New Roman" w:hAnsi="Times New Roman"/>
              </w:rPr>
              <w:t xml:space="preserve">4. VẬN DỤNG — KẾT NỐI CUỘC SỐNG &amp; TỔNG KẾT (5 phút)</w:t>
            </w:r>
          </w:p>
        </w:tc>
      </w:tr>
      <w:tr>
        <w:tc>
          <w:tcPr>
            <w:tcW w:type="dxa" w:w="9640"/>
            <w:gridSpan w:val="2"/>
            <w:shd w:fill="DCE9F7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spacing w:after="20" w:before="0"/>
            </w:pPr>
            <w:r>
              <w:rPr>
                <w:b w:val="false"/>
                <w:bCs w:val="false"/>
                <w:i/>
                <w:iCs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Mục tiêu: trẻ kết nối kỹ năng với cuộc sống; GV đánh giá nhanh mức độ đạt mục tiêu.</w:t>
            </w:r>
          </w:p>
          <w:p>
            <w:pPr>
              <w:spacing w:after="20" w:before="0"/>
            </w:pPr>
            <w:r>
              <w:rPr>
                <w:b w:val="false"/>
                <w:bCs w:val="false"/>
                <w:i/>
                <w:iCs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Phương pháp/Kỹ thuật: hỏi – đáp mở; kết nối gia đình.</w:t>
            </w:r>
          </w:p>
          <w:p>
            <w:pPr>
              <w:spacing w:after="20" w:before="0"/>
            </w:pPr>
            <w:r>
              <w:rPr>
                <w:b w:val="false"/>
                <w:bCs w:val="false"/>
                <w:i/>
                <w:iCs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Cách tiến hành:</w:t>
            </w:r>
          </w:p>
        </w:tc>
      </w:tr>
      <w:tr>
        <w:tc>
          <w:tcPr>
            <w:tcW w:type="dxa" w:w="5300"/>
            <w:tcMar>
              <w:top w:type="dxa" w:w="60"/>
              <w:left w:type="dxa" w:w="120"/>
              <w:bottom w:type="dxa" w:w="60"/>
              <w:right w:type="dxa" w:w="120"/>
            </w:tcMar>
            <w:vAlign w:val="top"/>
          </w:tcPr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Cô hỏi: “Ngày mai nếu có bạn quên quy tắc, con sẽ nhắc bạn thế nào cho dễ nghe?”</w:t>
            </w:r>
          </w:p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Cô hỏi mở: “Ở nhà con có quy tắc gì không? Ai đặt ra quy tắc đó?”</w:t>
            </w:r>
          </w:p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Cô tổng kết, khen cụ thể từng cố gắng của trẻ.</w:t>
            </w:r>
          </w:p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Dặn dò: về nhà kể cho bố mẹ nghe điều đã học và cùng bố mẹ diễn tập lại tình huống một lần.</w:t>
            </w:r>
          </w:p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Cô nhắc trẻ cất đồ dùng về đúng chỗ.</w:t>
            </w:r>
          </w:p>
        </w:tc>
        <w:tc>
          <w:tcPr>
            <w:tcW w:type="dxa" w:w="4340"/>
            <w:tcMar>
              <w:top w:type="dxa" w:w="60"/>
              <w:left w:type="dxa" w:w="120"/>
              <w:bottom w:type="dxa" w:w="60"/>
              <w:right w:type="dxa" w:w="120"/>
            </w:tcMar>
            <w:vAlign w:val="top"/>
          </w:tcPr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Trẻ tập nói lời nhắc nhẹ nhàng: “Bạn ơi, mình cùng xếp hàng nhé!”</w:t>
            </w:r>
          </w:p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Trẻ kể quy tắc ở nhà: bỏ dép đúng chỗ, ăn cơm ngồi vào bàn…</w:t>
            </w:r>
          </w:p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Trẻ vỗ tay, nói điều mình thích nhất trong giờ học.</w:t>
            </w:r>
          </w:p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Trẻ ghi nhớ nhiệm vụ về nhà.</w:t>
            </w:r>
          </w:p>
          <w:p>
            <w:pPr>
              <w:spacing w:after="4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-- Trẻ cất đồ dùng về đúng chỗ.</w:t>
            </w:r>
          </w:p>
        </w:tc>
      </w:tr>
    </w:tbl>
    <w:p>
      <w:pPr>
        <w:spacing w:after="80" w:before="200"/>
      </w:pPr>
      <w:r>
        <w:rPr>
          <w:b/>
          <w:bCs/>
          <w:i w:val="false"/>
          <w:iCs w:val="false"/>
          <w:color w:val="1F4E79"/>
          <w:sz w:val="26"/>
          <w:szCs w:val="26"/>
          <w:rFonts w:ascii="Times New Roman" w:cs="Times New Roman" w:eastAsia="Times New Roman" w:hAnsi="Times New Roman"/>
        </w:rPr>
        <w:t xml:space="preserve">IV. ĐÁNH GIÁ VÌ SỰ TIẾN BỘ (quan sát trong giờ học)</w:t>
      </w:r>
    </w:p>
    <w:tbl>
      <w:tblPr>
        <w:tblW w:type="dxa" w:w="9640"/>
        <w:tblBorders>
          <w:top w:val="single" w:color="9CB8D9" w:sz="4"/>
          <w:left w:val="single" w:color="9CB8D9" w:sz="4"/>
          <w:bottom w:val="single" w:color="9CB8D9" w:sz="4"/>
          <w:right w:val="single" w:color="9CB8D9" w:sz="4"/>
          <w:insideH w:val="single" w:color="9CB8D9" w:sz="4"/>
          <w:insideV w:val="single" w:color="9CB8D9" w:sz="4"/>
        </w:tblBorders>
      </w:tblPr>
      <w:tblGrid>
        <w:gridCol w:w="3640"/>
        <w:gridCol w:w="2000"/>
        <w:gridCol w:w="2000"/>
        <w:gridCol w:w="2000"/>
      </w:tblGrid>
      <w:tr>
        <w:tc>
          <w:tcPr>
            <w:tcW w:type="dxa" w:w="3640"/>
            <w:shd w:fill="DCE9F7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before="0"/>
              <w:jc w:val="center"/>
            </w:pPr>
            <w:r>
              <w:rPr>
                <w:b/>
                <w:bCs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Tiêu chí quan sát</w:t>
            </w:r>
          </w:p>
        </w:tc>
        <w:tc>
          <w:tcPr>
            <w:tcW w:type="dxa" w:w="2000"/>
            <w:shd w:fill="DCE9F7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before="0"/>
              <w:jc w:val="center"/>
            </w:pPr>
            <w:r>
              <w:rPr>
                <w:b/>
                <w:bCs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Đạt tốt</w:t>
            </w:r>
          </w:p>
        </w:tc>
        <w:tc>
          <w:tcPr>
            <w:tcW w:type="dxa" w:w="2000"/>
            <w:shd w:fill="DCE9F7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before="0"/>
              <w:jc w:val="center"/>
            </w:pPr>
            <w:r>
              <w:rPr>
                <w:b/>
                <w:bCs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Đạt</w:t>
            </w:r>
          </w:p>
        </w:tc>
        <w:tc>
          <w:tcPr>
            <w:tcW w:type="dxa" w:w="2000"/>
            <w:shd w:fill="DCE9F7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before="0"/>
              <w:jc w:val="center"/>
            </w:pPr>
            <w:r>
              <w:rPr>
                <w:b/>
                <w:bCs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Cần hỗ trợ thêm</w:t>
            </w:r>
          </w:p>
        </w:tc>
      </w:tr>
      <w:tr>
        <w:tc>
          <w:tcPr>
            <w:tcW w:type="dxa" w:w="364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Cùng xây dựng nội quy lớp</w:t>
            </w:r>
          </w:p>
        </w:tc>
        <w:tc>
          <w:tcPr>
            <w:tcW w:type="dxa" w:w="200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Tự thực hiện đúng, diễn đạt rõ ràng</w:t>
            </w:r>
          </w:p>
        </w:tc>
        <w:tc>
          <w:tcPr>
            <w:tcW w:type="dxa" w:w="200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Thực hiện được khi cô gợi ý</w:t>
            </w:r>
          </w:p>
        </w:tc>
        <w:tc>
          <w:tcPr>
            <w:tcW w:type="dxa" w:w="200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Cần cô hỗ trợ trực tiếp</w:t>
            </w:r>
          </w:p>
        </w:tc>
      </w:tr>
      <w:tr>
        <w:tc>
          <w:tcPr>
            <w:tcW w:type="dxa" w:w="364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Hiểu vì sao cần quy tắc chung</w:t>
            </w:r>
          </w:p>
        </w:tc>
        <w:tc>
          <w:tcPr>
            <w:tcW w:type="dxa" w:w="200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Tự thực hiện đúng, diễn đạt rõ ràng</w:t>
            </w:r>
          </w:p>
        </w:tc>
        <w:tc>
          <w:tcPr>
            <w:tcW w:type="dxa" w:w="200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Thực hiện được khi cô gợi ý</w:t>
            </w:r>
          </w:p>
        </w:tc>
        <w:tc>
          <w:tcPr>
            <w:tcW w:type="dxa" w:w="2000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before="0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Cần cô hỗ trợ trực tiếp</w:t>
            </w:r>
          </w:p>
        </w:tc>
      </w:tr>
    </w:tbl>
    <w:p>
      <w:pPr>
        <w:spacing w:after="160" w:before="80"/>
      </w:pPr>
      <w:r>
        <w:rPr>
          <w:b w:val="false"/>
          <w:bCs w:val="false"/>
          <w:i/>
          <w:iCs/>
          <w:color w:val="000000"/>
          <w:sz w:val="22"/>
          <w:szCs w:val="22"/>
          <w:rFonts w:ascii="Times New Roman" w:cs="Times New Roman" w:eastAsia="Times New Roman" w:hAnsi="Times New Roman"/>
        </w:rPr>
        <w:t xml:space="preserve">Ghi chú: chỉ đánh giá bằng quan sát – khích lệ, không chấm điểm, không so sánh giữa các trẻ.</w:t>
      </w:r>
    </w:p>
    <w:p>
      <w:pPr>
        <w:spacing w:after="80" w:before="0"/>
      </w:pPr>
      <w:r>
        <w:rPr>
          <w:b/>
          <w:bCs/>
          <w:i w:val="false"/>
          <w:iCs w:val="false"/>
          <w:color w:val="1F4E79"/>
          <w:sz w:val="26"/>
          <w:szCs w:val="26"/>
          <w:rFonts w:ascii="Times New Roman" w:cs="Times New Roman" w:eastAsia="Times New Roman" w:hAnsi="Times New Roman"/>
        </w:rPr>
        <w:t xml:space="preserve">V. ĐIỀU CHỈNH SAU BÀI DẠY (nếu có)</w:t>
      </w:r>
    </w:p>
    <w:p>
      <w:pPr>
        <w:spacing w:after="60" w:before="0"/>
      </w:pPr>
      <w:r>
        <w:rPr>
          <w:b w:val="false"/>
          <w:bCs w:val="false"/>
          <w:i w:val="false"/>
          <w:iCs w:val="false"/>
          <w:color w:val="000000"/>
          <w:sz w:val="24"/>
          <w:szCs w:val="24"/>
          <w:rFonts w:ascii="Times New Roman" w:cs="Times New Roman" w:eastAsia="Times New Roman" w:hAnsi="Times New Roman"/>
        </w:rPr>
        <w:t xml:space="preserve">................................................................................................................................................................</w:t>
      </w:r>
    </w:p>
    <w:p>
      <w:pPr>
        <w:spacing w:after="60" w:before="0"/>
      </w:pPr>
      <w:r>
        <w:rPr>
          <w:b w:val="false"/>
          <w:bCs w:val="false"/>
          <w:i w:val="false"/>
          <w:iCs w:val="false"/>
          <w:color w:val="000000"/>
          <w:sz w:val="24"/>
          <w:szCs w:val="24"/>
          <w:rFonts w:ascii="Times New Roman" w:cs="Times New Roman" w:eastAsia="Times New Roman" w:hAnsi="Times New Roman"/>
        </w:rPr>
        <w:t xml:space="preserve">................................................................................................................................................................</w:t>
      </w:r>
    </w:p>
    <w:p>
      <w:pPr>
        <w:spacing w:after="60" w:before="0"/>
      </w:pPr>
      <w:r>
        <w:rPr>
          <w:b w:val="false"/>
          <w:bCs w:val="false"/>
          <w:i w:val="false"/>
          <w:iCs w:val="false"/>
          <w:color w:val="000000"/>
          <w:sz w:val="24"/>
          <w:szCs w:val="24"/>
          <w:rFonts w:ascii="Times New Roman" w:cs="Times New Roman" w:eastAsia="Times New Roman" w:hAnsi="Times New Roman"/>
        </w:rPr>
        <w:t xml:space="preserve">................................................................................................................................................................</w:t>
      </w:r>
    </w:p>
    <w:p>
      <w:pPr>
        <w:spacing w:after="80" w:before="160"/>
        <w:jc w:val="right"/>
      </w:pPr>
      <w:r>
        <w:rPr>
          <w:b w:val="false"/>
          <w:bCs w:val="false"/>
          <w:i/>
          <w:iCs/>
          <w:color w:val="000000"/>
          <w:sz w:val="24"/>
          <w:szCs w:val="24"/>
          <w:rFonts w:ascii="Times New Roman" w:cs="Times New Roman" w:eastAsia="Times New Roman" w:hAnsi="Times New Roman"/>
        </w:rPr>
        <w:t xml:space="preserve">....................., ngày ...... tháng ...... năm 20......</w:t>
      </w:r>
    </w:p>
    <w:tbl>
      <w:tblPr>
        <w:tblW w:type="dxa" w:w="964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820"/>
        <w:gridCol w:w="4820"/>
      </w:tblGrid>
      <w:tr>
        <w:tc>
          <w:tcPr>
            <w:tcW w:type="dxa" w:w="4820"/>
          </w:tcPr>
          <w:p>
            <w:pPr>
              <w:spacing w:after="80" w:before="0"/>
              <w:jc w:val="center"/>
            </w:pPr>
            <w:r>
              <w:rPr>
                <w:b/>
                <w:bCs/>
                <w:i w:val="false"/>
                <w:iCs w:val="false"/>
                <w:color w:val="000000"/>
                <w:sz w:val="24"/>
                <w:szCs w:val="24"/>
                <w:rFonts w:ascii="Times New Roman" w:cs="Times New Roman" w:eastAsia="Times New Roman" w:hAnsi="Times New Roman"/>
              </w:rPr>
              <w:t xml:space="preserve">DUYỆT CỦA BGH / TỔ TRƯỞNG</w:t>
            </w:r>
          </w:p>
          <w:p>
            <w:pPr>
              <w:spacing w:after="80" w:before="0"/>
              <w:jc w:val="center"/>
            </w:pPr>
            <w:r>
              <w:rPr>
                <w:b w:val="false"/>
                <w:bCs w:val="false"/>
                <w:i/>
                <w:iCs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(Ký và ghi rõ họ tên)</w:t>
            </w:r>
          </w:p>
        </w:tc>
        <w:tc>
          <w:tcPr>
            <w:tcW w:type="dxa" w:w="4820"/>
          </w:tcPr>
          <w:p>
            <w:pPr>
              <w:spacing w:after="80" w:before="0"/>
              <w:jc w:val="center"/>
            </w:pPr>
            <w:r>
              <w:rPr>
                <w:b/>
                <w:bCs/>
                <w:i w:val="false"/>
                <w:iCs w:val="false"/>
                <w:color w:val="000000"/>
                <w:sz w:val="24"/>
                <w:szCs w:val="24"/>
                <w:rFonts w:ascii="Times New Roman" w:cs="Times New Roman" w:eastAsia="Times New Roman" w:hAnsi="Times New Roman"/>
              </w:rPr>
              <w:t xml:space="preserve">GIÁO VIÊN SOẠN</w:t>
            </w:r>
          </w:p>
          <w:p>
            <w:pPr>
              <w:spacing w:after="80" w:before="0"/>
              <w:jc w:val="center"/>
            </w:pPr>
            <w:r>
              <w:rPr>
                <w:b w:val="false"/>
                <w:bCs w:val="false"/>
                <w:i/>
                <w:iCs/>
                <w:color w:val="000000"/>
                <w:sz w:val="22"/>
                <w:szCs w:val="22"/>
                <w:rFonts w:ascii="Times New Roman" w:cs="Times New Roman" w:eastAsia="Times New Roman" w:hAnsi="Times New Roman"/>
              </w:rPr>
              <w:t xml:space="preserve">(Ký và ghi rõ họ tên)</w:t>
            </w:r>
          </w:p>
        </w:tc>
      </w:tr>
    </w:tbl>
    <w:p>
      <w:pPr>
        <w:spacing w:after="80" w:before="240"/>
        <w:jc w:val="center"/>
      </w:pPr>
      <w:r>
        <w:rPr>
          <w:b w:val="false"/>
          <w:bCs w:val="false"/>
          <w:i/>
          <w:iCs/>
          <w:color w:val="15549E"/>
          <w:sz w:val="20"/>
          <w:szCs w:val="20"/>
          <w:rFonts w:ascii="Times New Roman" w:cs="Times New Roman" w:eastAsia="Times New Roman" w:hAnsi="Times New Roman"/>
        </w:rPr>
        <w:t xml:space="preserve">Hành trang vào lớp 1 · Smartschool.vn — Biên soạn theo ma trận 315 bài (CT GDMN thí điểm 2026 · QĐ 388/QĐ-BGDĐT)</w:t>
      </w:r>
    </w:p>
    <w:sectPr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–"/>
      <w:lvlJc w:val="left"/>
      <w:pPr>
        <w:ind w:left="360" w:hanging="20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u w:val="single"/>
      <w:color w:val="0563C1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2026-07-21T12:16:38.149Z</dcterms:created>
  <dcterms:modified xsi:type="dcterms:W3CDTF">2026-07-21T12:16:38.149Z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